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6" w:rsidRDefault="00CD6C7E" w:rsidP="00120906">
      <w:pPr>
        <w:rPr>
          <w:i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-359410</wp:posOffset>
            </wp:positionV>
            <wp:extent cx="1619250" cy="65722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038" w:rsidRPr="00120906" w:rsidRDefault="00CD6C7E" w:rsidP="00120906">
      <w:pPr>
        <w:jc w:val="center"/>
        <w:rPr>
          <w:i/>
          <w:sz w:val="20"/>
        </w:rPr>
      </w:pPr>
      <w:r w:rsidRPr="00120906">
        <w:rPr>
          <w:i/>
          <w:sz w:val="20"/>
        </w:rPr>
        <w:t>profesionalita, kvalita, spoľahlivosť</w:t>
      </w:r>
    </w:p>
    <w:p w:rsidR="00120906" w:rsidRDefault="00120906" w:rsidP="00120906">
      <w:pPr>
        <w:rPr>
          <w:b/>
          <w:sz w:val="24"/>
        </w:rPr>
      </w:pPr>
    </w:p>
    <w:p w:rsidR="00CD6C7E" w:rsidRPr="005E5CBA" w:rsidRDefault="00CD6C7E" w:rsidP="00120906">
      <w:pPr>
        <w:rPr>
          <w:b/>
          <w:i/>
          <w:sz w:val="32"/>
        </w:rPr>
      </w:pPr>
      <w:r w:rsidRPr="005E5CBA">
        <w:rPr>
          <w:b/>
          <w:i/>
          <w:sz w:val="32"/>
        </w:rPr>
        <w:t>Mantinelový systém pre oplotenie športovísk</w:t>
      </w:r>
    </w:p>
    <w:p w:rsidR="00CD6C7E" w:rsidRDefault="00CD6C7E" w:rsidP="00CD6C7E">
      <w:pPr>
        <w:jc w:val="center"/>
      </w:pPr>
    </w:p>
    <w:p w:rsidR="00CD6C7E" w:rsidRDefault="00CD6C7E" w:rsidP="00CD6C7E">
      <w:pPr>
        <w:jc w:val="center"/>
        <w:rPr>
          <w:sz w:val="28"/>
        </w:rPr>
      </w:pPr>
      <w:r w:rsidRPr="00CD6C7E">
        <w:rPr>
          <w:sz w:val="28"/>
        </w:rPr>
        <w:t>T E CH N I C K Ý    L I S T    V Ý R O B K U</w:t>
      </w:r>
    </w:p>
    <w:p w:rsidR="00CD6C7E" w:rsidRPr="009A3A97" w:rsidRDefault="00CD6C7E" w:rsidP="00CD6C7E">
      <w:pPr>
        <w:rPr>
          <w:b/>
          <w:sz w:val="28"/>
        </w:rPr>
      </w:pPr>
      <w:r w:rsidRPr="009A3A97">
        <w:rPr>
          <w:b/>
          <w:sz w:val="28"/>
        </w:rPr>
        <w:t>Použitie a funkcie:</w:t>
      </w:r>
    </w:p>
    <w:p w:rsidR="00CD6C7E" w:rsidRDefault="00CD6C7E" w:rsidP="00CD6C7E">
      <w:pPr>
        <w:rPr>
          <w:sz w:val="24"/>
        </w:rPr>
      </w:pPr>
      <w:r w:rsidRPr="00CD6C7E">
        <w:rPr>
          <w:sz w:val="24"/>
        </w:rPr>
        <w:t>Mantinelový systém pre oplotenie športovísk</w:t>
      </w:r>
      <w:r>
        <w:rPr>
          <w:sz w:val="24"/>
        </w:rPr>
        <w:t xml:space="preserve"> je vysokokvalitný systém pre zabezpečenie </w:t>
      </w:r>
      <w:r w:rsidR="00120906">
        <w:rPr>
          <w:sz w:val="24"/>
        </w:rPr>
        <w:t xml:space="preserve">a realizáciu </w:t>
      </w:r>
      <w:r>
        <w:rPr>
          <w:sz w:val="24"/>
        </w:rPr>
        <w:t xml:space="preserve">športových plôch </w:t>
      </w:r>
      <w:r w:rsidR="00120906">
        <w:rPr>
          <w:sz w:val="24"/>
        </w:rPr>
        <w:t xml:space="preserve">a športovísk </w:t>
      </w:r>
      <w:r>
        <w:rPr>
          <w:sz w:val="24"/>
        </w:rPr>
        <w:t>pre multifunkčné využitie</w:t>
      </w:r>
      <w:r w:rsidR="00120906">
        <w:rPr>
          <w:sz w:val="24"/>
        </w:rPr>
        <w:t xml:space="preserve"> pri plnom zabezpečení maximálnej bezpečnosti</w:t>
      </w:r>
      <w:r>
        <w:rPr>
          <w:sz w:val="24"/>
        </w:rPr>
        <w:t>.</w:t>
      </w:r>
    </w:p>
    <w:p w:rsidR="00CD6C7E" w:rsidRDefault="0015455B" w:rsidP="00CD6C7E">
      <w:pPr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522605</wp:posOffset>
            </wp:positionV>
            <wp:extent cx="2924175" cy="2361436"/>
            <wp:effectExtent l="19050" t="0" r="9525" b="0"/>
            <wp:wrapNone/>
            <wp:docPr id="7" name="Obrázok 3" descr="C:\robota\VO\VO DOKUMENTY\TECHNICKÉ POSTAVENIE\CERTIFIKÁTY a technicke dokumenty\Fotky ihrísk a tovarov\Fotky ihrisk 2014\Nizna Boca\20140806_10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robota\VO\VO DOKUMENTY\TECHNICKÉ POSTAVENIE\CERTIFIKÁTY a technicke dokumenty\Fotky ihrísk a tovarov\Fotky ihrisk 2014\Nizna Boca\20140806_103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27" cy="236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C7E">
        <w:rPr>
          <w:sz w:val="24"/>
        </w:rPr>
        <w:t>Spoločnosť SPORT SERVICE, s.r.o. vyvinula na základe dlhoročných skúseností univerzálny mantinelový systém, ktorý je dodávaný v nasledujúcom materiálovom zložení:</w:t>
      </w:r>
    </w:p>
    <w:p w:rsid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>- rozmery mantinelovej dosky  PP min.</w:t>
      </w:r>
    </w:p>
    <w:p w:rsidR="00977580" w:rsidRPr="00133162" w:rsidRDefault="00133162" w:rsidP="00977580">
      <w:pPr>
        <w:pStyle w:val="Zkladntext"/>
        <w:spacing w:after="0"/>
        <w:rPr>
          <w:sz w:val="20"/>
        </w:rPr>
      </w:pPr>
      <w:r>
        <w:rPr>
          <w:sz w:val="20"/>
        </w:rPr>
        <w:t xml:space="preserve">                  </w:t>
      </w:r>
      <w:r w:rsidR="00977580" w:rsidRPr="00133162">
        <w:rPr>
          <w:sz w:val="20"/>
        </w:rPr>
        <w:t xml:space="preserve"> </w:t>
      </w:r>
      <w:r w:rsidR="009A3A97">
        <w:rPr>
          <w:sz w:val="20"/>
        </w:rPr>
        <w:t xml:space="preserve">           </w:t>
      </w:r>
      <w:r w:rsidR="00977580" w:rsidRPr="00133162">
        <w:rPr>
          <w:sz w:val="20"/>
        </w:rPr>
        <w:t xml:space="preserve">výška 1000 mm - dĺžka 2000mm </w:t>
      </w:r>
    </w:p>
    <w:p w:rsidR="00977580" w:rsidRP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>- hrúbka mantinelovej dosky  PP min. 10 mm</w:t>
      </w:r>
    </w:p>
    <w:p w:rsidR="00977580" w:rsidRP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>- hustota mantinelovej dosky  min. 90g/cm</w:t>
      </w:r>
      <w:r w:rsidRPr="00133162">
        <w:rPr>
          <w:sz w:val="11"/>
        </w:rPr>
        <w:t>3</w:t>
      </w:r>
    </w:p>
    <w:p w:rsidR="00977580" w:rsidRP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>- pružnosť mantinelovej dosky v ťahu min. 1000 MPa</w:t>
      </w:r>
    </w:p>
    <w:p w:rsid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 xml:space="preserve">- materiál konštrukcie : oceľ pozinkovaná žiarovým </w:t>
      </w:r>
    </w:p>
    <w:p w:rsidR="00977580" w:rsidRPr="00133162" w:rsidRDefault="00133162" w:rsidP="00977580">
      <w:pPr>
        <w:pStyle w:val="Zkladntext"/>
        <w:spacing w:after="0"/>
        <w:rPr>
          <w:sz w:val="20"/>
        </w:rPr>
      </w:pPr>
      <w:r>
        <w:rPr>
          <w:sz w:val="20"/>
        </w:rPr>
        <w:t xml:space="preserve">   </w:t>
      </w:r>
      <w:r w:rsidR="00977580" w:rsidRPr="00133162">
        <w:rPr>
          <w:sz w:val="20"/>
        </w:rPr>
        <w:t>zinkovaním</w:t>
      </w:r>
      <w:r>
        <w:rPr>
          <w:sz w:val="20"/>
        </w:rPr>
        <w:t xml:space="preserve"> ,</w:t>
      </w:r>
      <w:r w:rsidR="00977580" w:rsidRPr="00133162">
        <w:rPr>
          <w:sz w:val="20"/>
        </w:rPr>
        <w:t xml:space="preserve"> hrúbka pozinku </w:t>
      </w:r>
      <w:r>
        <w:rPr>
          <w:sz w:val="20"/>
        </w:rPr>
        <w:t xml:space="preserve"> </w:t>
      </w:r>
      <w:r w:rsidR="00977580" w:rsidRPr="00133162">
        <w:rPr>
          <w:sz w:val="20"/>
        </w:rPr>
        <w:t>min. 50um</w:t>
      </w:r>
    </w:p>
    <w:p w:rsidR="00977580" w:rsidRP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 xml:space="preserve">- nosné stĺpiky - pozinkovaný min. profil </w:t>
      </w:r>
      <w:r w:rsidR="00127EA9">
        <w:rPr>
          <w:sz w:val="20"/>
        </w:rPr>
        <w:t>60</w:t>
      </w:r>
      <w:r w:rsidRPr="00133162">
        <w:rPr>
          <w:sz w:val="20"/>
        </w:rPr>
        <w:t>x2</w:t>
      </w:r>
      <w:r w:rsidR="00127EA9">
        <w:rPr>
          <w:sz w:val="20"/>
        </w:rPr>
        <w:t>/3</w:t>
      </w:r>
      <w:r w:rsidRPr="00133162">
        <w:rPr>
          <w:sz w:val="20"/>
        </w:rPr>
        <w:t>mm</w:t>
      </w:r>
    </w:p>
    <w:p w:rsidR="00977580" w:rsidRP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>- horizontálne profily min.40x20</w:t>
      </w:r>
      <w:r w:rsidR="00127EA9">
        <w:rPr>
          <w:sz w:val="20"/>
        </w:rPr>
        <w:t>/30</w:t>
      </w:r>
      <w:r w:rsidRPr="00133162">
        <w:rPr>
          <w:sz w:val="20"/>
        </w:rPr>
        <w:t>x2</w:t>
      </w:r>
      <w:r w:rsidR="00127EA9">
        <w:rPr>
          <w:sz w:val="20"/>
        </w:rPr>
        <w:t>/3</w:t>
      </w:r>
      <w:r w:rsidRPr="00133162">
        <w:rPr>
          <w:sz w:val="20"/>
        </w:rPr>
        <w:t>mm</w:t>
      </w:r>
      <w:r w:rsidR="00133162">
        <w:rPr>
          <w:sz w:val="20"/>
        </w:rPr>
        <w:t xml:space="preserve"> v </w:t>
      </w:r>
      <w:r w:rsidR="00127EA9">
        <w:rPr>
          <w:sz w:val="20"/>
        </w:rPr>
        <w:t>tro</w:t>
      </w:r>
      <w:r w:rsidR="00133162">
        <w:rPr>
          <w:sz w:val="20"/>
        </w:rPr>
        <w:t>ch radoch</w:t>
      </w:r>
    </w:p>
    <w:p w:rsid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 xml:space="preserve">- horné madlo - pozinkované komb. s komaxitom </w:t>
      </w:r>
    </w:p>
    <w:p w:rsidR="00133162" w:rsidRDefault="00133162" w:rsidP="00977580">
      <w:pPr>
        <w:pStyle w:val="Zkladntext"/>
        <w:spacing w:after="0"/>
        <w:rPr>
          <w:sz w:val="20"/>
        </w:rPr>
      </w:pPr>
      <w:r>
        <w:rPr>
          <w:sz w:val="20"/>
        </w:rPr>
        <w:t xml:space="preserve">    </w:t>
      </w:r>
      <w:r w:rsidR="00977580" w:rsidRPr="00133162">
        <w:rPr>
          <w:sz w:val="20"/>
        </w:rPr>
        <w:t xml:space="preserve">s min. šírkou x výškou 70x50mm, predpružený materiál </w:t>
      </w:r>
    </w:p>
    <w:p w:rsidR="00133162" w:rsidRDefault="0015455B" w:rsidP="00977580">
      <w:pPr>
        <w:pStyle w:val="Zkladntext"/>
        <w:spacing w:after="0"/>
        <w:rPr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62865</wp:posOffset>
            </wp:positionV>
            <wp:extent cx="829310" cy="1101090"/>
            <wp:effectExtent l="152400" t="0" r="142240" b="0"/>
            <wp:wrapNone/>
            <wp:docPr id="5" name="Obrázok 1" descr="C:\robota\VO\2018\UV 2018\súťaže UV\Viacúčelové ihriská\Bytča 33x18 futbal\súťaž\sutaz podl\fotky travy a mantinelu\Mantinel fotky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obota\VO\2018\UV 2018\súťaže UV\Viacúčelové ihriská\Bytča 33x18 futbal\súťaž\sutaz podl\fotky travy a mantinelu\Mantinel fotky 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31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62">
        <w:rPr>
          <w:sz w:val="20"/>
        </w:rPr>
        <w:t xml:space="preserve">   </w:t>
      </w:r>
      <w:r w:rsidR="00977580" w:rsidRPr="00133162">
        <w:rPr>
          <w:sz w:val="20"/>
        </w:rPr>
        <w:t xml:space="preserve">madla a vodiacej lišty pre zabezpečenie tepelnej </w:t>
      </w:r>
    </w:p>
    <w:p w:rsidR="00977580" w:rsidRPr="00133162" w:rsidRDefault="00133162" w:rsidP="00977580">
      <w:pPr>
        <w:pStyle w:val="Zkladntext"/>
        <w:spacing w:after="0"/>
        <w:rPr>
          <w:sz w:val="20"/>
        </w:rPr>
      </w:pPr>
      <w:r>
        <w:rPr>
          <w:sz w:val="20"/>
        </w:rPr>
        <w:t xml:space="preserve">   </w:t>
      </w:r>
      <w:r w:rsidR="00977580" w:rsidRPr="00133162">
        <w:rPr>
          <w:sz w:val="20"/>
        </w:rPr>
        <w:t>rozťažnosti materiálu   mantinel</w:t>
      </w:r>
      <w:r>
        <w:rPr>
          <w:sz w:val="20"/>
        </w:rPr>
        <w:t>ovej dosky</w:t>
      </w:r>
      <w:r w:rsidR="00977580" w:rsidRPr="00133162">
        <w:rPr>
          <w:sz w:val="20"/>
        </w:rPr>
        <w:t>.</w:t>
      </w:r>
    </w:p>
    <w:p w:rsidR="00133162" w:rsidRDefault="00977580" w:rsidP="00977580">
      <w:pPr>
        <w:pStyle w:val="Zkladntext"/>
        <w:spacing w:after="0"/>
        <w:rPr>
          <w:sz w:val="20"/>
        </w:rPr>
      </w:pPr>
      <w:r w:rsidRPr="00133162">
        <w:rPr>
          <w:sz w:val="20"/>
        </w:rPr>
        <w:t>- spoje pozinkovaných súčastí mantinelu musia byť</w:t>
      </w:r>
    </w:p>
    <w:p w:rsidR="00133162" w:rsidRDefault="000B6E51" w:rsidP="00977580">
      <w:pPr>
        <w:pStyle w:val="Zkladntext"/>
        <w:spacing w:after="0"/>
        <w:rPr>
          <w:sz w:val="20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34290</wp:posOffset>
            </wp:positionV>
            <wp:extent cx="7086600" cy="4340543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34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62">
        <w:rPr>
          <w:sz w:val="20"/>
        </w:rPr>
        <w:t xml:space="preserve">  </w:t>
      </w:r>
      <w:r w:rsidR="00977580" w:rsidRPr="00133162">
        <w:rPr>
          <w:sz w:val="20"/>
        </w:rPr>
        <w:t xml:space="preserve"> spájané zvarovaním - spájaním v    ochrannej atmosfére</w:t>
      </w:r>
    </w:p>
    <w:p w:rsidR="00977580" w:rsidRPr="00133162" w:rsidRDefault="00133162" w:rsidP="00977580">
      <w:pPr>
        <w:pStyle w:val="Zkladntext"/>
        <w:spacing w:after="0"/>
        <w:rPr>
          <w:b/>
          <w:sz w:val="18"/>
        </w:rPr>
      </w:pPr>
      <w:r>
        <w:rPr>
          <w:sz w:val="20"/>
        </w:rPr>
        <w:t xml:space="preserve">  </w:t>
      </w:r>
      <w:r w:rsidR="00977580" w:rsidRPr="00133162">
        <w:rPr>
          <w:sz w:val="20"/>
        </w:rPr>
        <w:t xml:space="preserve"> taviacou sa elektródou, </w:t>
      </w:r>
      <w:r>
        <w:rPr>
          <w:sz w:val="20"/>
        </w:rPr>
        <w:t xml:space="preserve">s oprávnením zvárača </w:t>
      </w:r>
      <w:r w:rsidR="00977580" w:rsidRPr="00133162">
        <w:rPr>
          <w:sz w:val="20"/>
        </w:rPr>
        <w:t>Z-M1.</w:t>
      </w:r>
    </w:p>
    <w:p w:rsidR="00977580" w:rsidRPr="00133162" w:rsidRDefault="00977580" w:rsidP="00977580">
      <w:pPr>
        <w:ind w:left="-360" w:right="-468"/>
        <w:jc w:val="center"/>
        <w:rPr>
          <w:rFonts w:ascii="Calibri" w:eastAsia="Calibri" w:hAnsi="Calibri" w:cs="Times New Roman"/>
          <w:b/>
          <w:sz w:val="20"/>
        </w:rPr>
      </w:pPr>
    </w:p>
    <w:p w:rsidR="00120906" w:rsidRDefault="00120906" w:rsidP="00D776EE">
      <w:pPr>
        <w:spacing w:line="360" w:lineRule="auto"/>
      </w:pPr>
    </w:p>
    <w:p w:rsidR="00120906" w:rsidRDefault="00127EA9" w:rsidP="00D776EE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231140</wp:posOffset>
            </wp:positionV>
            <wp:extent cx="6248400" cy="2607945"/>
            <wp:effectExtent l="19050" t="0" r="0" b="0"/>
            <wp:wrapNone/>
            <wp:docPr id="17" name="Obrázok 17" descr="C:\Users\ntb\AppData\Local\Microsoft\Windows\Temporary Internet Files\Content.Word\20151006_15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tb\AppData\Local\Microsoft\Windows\Temporary Internet Files\Content.Word\20151006_154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906" w:rsidRDefault="00120906" w:rsidP="00D776EE">
      <w:pPr>
        <w:spacing w:line="360" w:lineRule="auto"/>
      </w:pPr>
    </w:p>
    <w:p w:rsidR="00120906" w:rsidRDefault="00120906" w:rsidP="00D776EE">
      <w:pPr>
        <w:spacing w:line="360" w:lineRule="auto"/>
      </w:pPr>
    </w:p>
    <w:p w:rsidR="00120906" w:rsidRDefault="00120906" w:rsidP="00D776EE">
      <w:pPr>
        <w:spacing w:line="360" w:lineRule="auto"/>
      </w:pPr>
    </w:p>
    <w:p w:rsidR="00120906" w:rsidRDefault="00120906" w:rsidP="00D776EE">
      <w:pPr>
        <w:spacing w:line="360" w:lineRule="auto"/>
      </w:pPr>
    </w:p>
    <w:p w:rsidR="009A3A97" w:rsidRDefault="009A3A97" w:rsidP="00D776EE">
      <w:pPr>
        <w:spacing w:line="360" w:lineRule="auto"/>
      </w:pPr>
    </w:p>
    <w:p w:rsidR="009A3A97" w:rsidRDefault="009A3A97" w:rsidP="009A3A97">
      <w:pPr>
        <w:spacing w:line="120" w:lineRule="auto"/>
      </w:pPr>
    </w:p>
    <w:p w:rsidR="005E5CBA" w:rsidRDefault="005E5CBA" w:rsidP="009A3A97">
      <w:pPr>
        <w:spacing w:line="240" w:lineRule="auto"/>
        <w:rPr>
          <w:b/>
          <w:sz w:val="28"/>
        </w:rPr>
      </w:pPr>
    </w:p>
    <w:p w:rsidR="005E5CBA" w:rsidRDefault="005E5CBA" w:rsidP="009A3A97">
      <w:pPr>
        <w:spacing w:line="240" w:lineRule="auto"/>
        <w:rPr>
          <w:b/>
          <w:sz w:val="28"/>
        </w:rPr>
      </w:pPr>
    </w:p>
    <w:p w:rsidR="000B6E51" w:rsidRDefault="000B6E51" w:rsidP="009A3A97">
      <w:pPr>
        <w:spacing w:line="240" w:lineRule="auto"/>
        <w:rPr>
          <w:b/>
          <w:sz w:val="28"/>
        </w:rPr>
      </w:pPr>
    </w:p>
    <w:p w:rsidR="009A3A97" w:rsidRPr="00120906" w:rsidRDefault="00120906" w:rsidP="009A3A97">
      <w:pPr>
        <w:spacing w:line="240" w:lineRule="auto"/>
        <w:rPr>
          <w:b/>
          <w:sz w:val="28"/>
        </w:rPr>
      </w:pPr>
      <w:r w:rsidRPr="00120906">
        <w:rPr>
          <w:b/>
          <w:sz w:val="28"/>
        </w:rPr>
        <w:lastRenderedPageBreak/>
        <w:t>Vlastnosti materiálov a oblasť použitia</w:t>
      </w:r>
    </w:p>
    <w:p w:rsidR="00D776EE" w:rsidRPr="00E40534" w:rsidRDefault="00973195" w:rsidP="00CD6C7E">
      <w:pPr>
        <w:rPr>
          <w:rFonts w:ascii="Times New Roman" w:hAnsi="Times New Roman" w:cs="Times New Roman"/>
          <w:sz w:val="24"/>
        </w:rPr>
      </w:pPr>
      <w:r w:rsidRPr="00E40534">
        <w:rPr>
          <w:rFonts w:ascii="Times New Roman" w:hAnsi="Times New Roman" w:cs="Times New Roman"/>
          <w:sz w:val="24"/>
        </w:rPr>
        <w:t>Použiteľnosť materiálov zabezpečuje svojím materiálovým zložením, konštrukčným riešením  a spôsobom kotvenia do spodnej časti stavby všetky požiadavky kladené na multifunkčné športové zariadenie podľa EN 15312.</w:t>
      </w:r>
    </w:p>
    <w:p w:rsidR="00E40534" w:rsidRPr="00E40534" w:rsidRDefault="00973195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bCs/>
        </w:rPr>
      </w:pPr>
      <w:r w:rsidRPr="00E40534">
        <w:rPr>
          <w:b/>
        </w:rPr>
        <w:t>Materiálové zloženie kovových častí mantinelového systému</w:t>
      </w:r>
      <w:r w:rsidRPr="00E40534">
        <w:t xml:space="preserve"> je oceľový materiál,</w:t>
      </w:r>
      <w:r w:rsidR="00E40534" w:rsidRPr="00E40534">
        <w:t xml:space="preserve"> </w:t>
      </w:r>
      <w:r w:rsidRPr="00E40534">
        <w:t xml:space="preserve">zinkovaný žiarovým zinkovaním ponorením do roztaveného zinku teploty 445 </w:t>
      </w:r>
      <w:r w:rsidR="00E40534" w:rsidRPr="00E40534">
        <w:t>°</w:t>
      </w:r>
      <w:r w:rsidRPr="00E40534">
        <w:t>C</w:t>
      </w:r>
      <w:r w:rsidR="00E40534" w:rsidRPr="00E40534">
        <w:t>.</w:t>
      </w:r>
      <w:r w:rsidR="00E40534" w:rsidRPr="00E40534">
        <w:rPr>
          <w:bCs/>
        </w:rPr>
        <w:t xml:space="preserve"> Táto metóda sa najviac používa pre dlhodobú protikoróznu ochranu. Hrúbka povlaku záleží hlavne od chemického zloženia ocele a aj od dĺžky ponoru do roztaveného zinku všeobecne sa dosahujú vrstvy od </w:t>
      </w:r>
      <w:r w:rsidR="00E40534" w:rsidRPr="00E40534">
        <w:rPr>
          <w:b/>
          <w:bCs/>
        </w:rPr>
        <w:t>50 μm až do 200 μm</w:t>
      </w:r>
      <w:r w:rsidR="00E40534" w:rsidRPr="00E40534">
        <w:rPr>
          <w:bCs/>
        </w:rPr>
        <w:t xml:space="preserve"> záleži však od zloženia materiálu a jeho hrúbky sú prípady kde je to ešte viac. Takto pozinkovaný materiál nie je nutné z hľadiska ochrany pred koróziou dodatočne chrániť inými vrstvami. V prípade potreby je možne na materiál s použitým vhodného základu použiť farbu. </w:t>
      </w:r>
    </w:p>
    <w:p w:rsidR="00934788" w:rsidRDefault="00127EA9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97155</wp:posOffset>
            </wp:positionV>
            <wp:extent cx="3272790" cy="3629025"/>
            <wp:effectExtent l="19050" t="0" r="3810" b="0"/>
            <wp:wrapNone/>
            <wp:docPr id="23" name="Obrázok 23" descr="C:\Users\ntb\AppData\Local\Microsoft\Windows\Temporary Internet Files\Content.Word\PPC Manti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tb\AppData\Local\Microsoft\Windows\Temporary Internet Files\Content.Word\PPC Mantine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EA9" w:rsidRDefault="00127EA9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b/>
        </w:rPr>
      </w:pPr>
    </w:p>
    <w:p w:rsidR="00127EA9" w:rsidRDefault="00127EA9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b/>
        </w:rPr>
      </w:pPr>
    </w:p>
    <w:p w:rsidR="00127EA9" w:rsidRDefault="00127EA9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b/>
        </w:rPr>
      </w:pPr>
    </w:p>
    <w:p w:rsidR="00127EA9" w:rsidRDefault="00127EA9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b/>
        </w:rPr>
      </w:pPr>
    </w:p>
    <w:p w:rsidR="00934788" w:rsidRDefault="00E40534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</w:pPr>
      <w:r w:rsidRPr="00E40534">
        <w:rPr>
          <w:b/>
        </w:rPr>
        <w:t>Mantinelové dosky</w:t>
      </w:r>
      <w:r w:rsidRPr="00E40534">
        <w:t xml:space="preserve"> </w:t>
      </w:r>
      <w:r>
        <w:t>- PP-C-UV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 w:val="22"/>
          <w:szCs w:val="21"/>
        </w:rPr>
      </w:pPr>
      <w:r w:rsidRPr="000B6E51">
        <w:rPr>
          <w:i/>
          <w:sz w:val="22"/>
          <w:szCs w:val="21"/>
        </w:rPr>
        <w:t>sú z dlhodobo tepelne stabilného homopolymeru. Na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 w:val="22"/>
          <w:szCs w:val="21"/>
        </w:rPr>
      </w:pPr>
      <w:r w:rsidRPr="000B6E51">
        <w:rPr>
          <w:i/>
          <w:sz w:val="22"/>
          <w:szCs w:val="21"/>
        </w:rPr>
        <w:t xml:space="preserve"> základe svojho vynikajúceho profilu vlastností - zvlášť čo sa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 w:val="22"/>
          <w:szCs w:val="21"/>
        </w:rPr>
      </w:pPr>
      <w:r w:rsidRPr="000B6E51">
        <w:rPr>
          <w:i/>
          <w:sz w:val="22"/>
          <w:szCs w:val="21"/>
        </w:rPr>
        <w:t xml:space="preserve"> týka vysokej chemickej a koróznej odolnosti - je </w:t>
      </w:r>
      <w:r w:rsidRPr="000B6E51">
        <w:rPr>
          <w:rStyle w:val="Siln"/>
          <w:i/>
          <w:sz w:val="22"/>
          <w:szCs w:val="21"/>
        </w:rPr>
        <w:t>PP</w:t>
      </w:r>
      <w:r w:rsidRPr="000B6E51">
        <w:rPr>
          <w:i/>
          <w:sz w:val="22"/>
          <w:szCs w:val="21"/>
        </w:rPr>
        <w:t xml:space="preserve"> najviac </w:t>
      </w:r>
    </w:p>
    <w:p w:rsidR="00934788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 w:val="28"/>
        </w:rPr>
      </w:pPr>
      <w:r w:rsidRPr="000B6E51">
        <w:rPr>
          <w:i/>
          <w:sz w:val="22"/>
          <w:szCs w:val="21"/>
        </w:rPr>
        <w:t>používaným materiálom .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Cs w:val="21"/>
        </w:rPr>
      </w:pPr>
      <w:r w:rsidRPr="000B6E51">
        <w:rPr>
          <w:i/>
          <w:szCs w:val="21"/>
        </w:rPr>
        <w:t>Sú vďaka UV stabilizácii predurčené na použitie vo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Cs w:val="21"/>
        </w:rPr>
      </w:pPr>
      <w:r w:rsidRPr="000B6E51">
        <w:rPr>
          <w:i/>
          <w:szCs w:val="21"/>
        </w:rPr>
        <w:t xml:space="preserve"> vonkajších podmienkach. ktoré v sebe spájajú vynikajúce 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Cs w:val="21"/>
        </w:rPr>
      </w:pPr>
      <w:r w:rsidRPr="000B6E51">
        <w:rPr>
          <w:i/>
          <w:szCs w:val="21"/>
        </w:rPr>
        <w:t xml:space="preserve">vlastnosti, ako sú vysoká pevnosť, tuhosť a stabilizácia 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Cs w:val="21"/>
        </w:rPr>
      </w:pPr>
      <w:r w:rsidRPr="000B6E51">
        <w:rPr>
          <w:i/>
          <w:szCs w:val="21"/>
        </w:rPr>
        <w:t>proti poveternostným vplyvom, a umožňuje tak použitie</w:t>
      </w:r>
    </w:p>
    <w:p w:rsidR="003141BE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Cs w:val="21"/>
        </w:rPr>
      </w:pPr>
      <w:r w:rsidRPr="000B6E51">
        <w:rPr>
          <w:i/>
          <w:szCs w:val="21"/>
        </w:rPr>
        <w:t xml:space="preserve"> vo vonkajších podmienkach. </w:t>
      </w:r>
      <w:r w:rsidRPr="000B6E51">
        <w:rPr>
          <w:rStyle w:val="Siln"/>
          <w:b w:val="0"/>
          <w:i/>
          <w:szCs w:val="21"/>
        </w:rPr>
        <w:t>Majú</w:t>
      </w:r>
      <w:r w:rsidRPr="000B6E51">
        <w:rPr>
          <w:i/>
          <w:szCs w:val="21"/>
        </w:rPr>
        <w:t xml:space="preserve"> i veľmi dobrú </w:t>
      </w:r>
    </w:p>
    <w:p w:rsidR="00934788" w:rsidRPr="000B6E51" w:rsidRDefault="003141BE" w:rsidP="00934788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  <w:sz w:val="32"/>
        </w:rPr>
      </w:pPr>
      <w:r w:rsidRPr="000B6E51">
        <w:rPr>
          <w:i/>
          <w:szCs w:val="21"/>
        </w:rPr>
        <w:t>chemickú odolnosť a sú ťažko horľavé.</w:t>
      </w:r>
    </w:p>
    <w:p w:rsidR="003141BE" w:rsidRPr="000B6E51" w:rsidRDefault="003141BE" w:rsidP="003141BE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</w:rPr>
      </w:pPr>
      <w:r w:rsidRPr="000B6E51">
        <w:rPr>
          <w:i/>
        </w:rPr>
        <w:t>Spolu s kovovou konštrukciou stabilitu, konštrukčnú</w:t>
      </w:r>
    </w:p>
    <w:p w:rsidR="003141BE" w:rsidRPr="000B6E51" w:rsidRDefault="003141BE" w:rsidP="003141BE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</w:rPr>
      </w:pPr>
      <w:r w:rsidRPr="000B6E51">
        <w:rPr>
          <w:i/>
        </w:rPr>
        <w:t xml:space="preserve"> pevnosť, bezpečnosť a trvácnosť systému v exteriérnych </w:t>
      </w:r>
    </w:p>
    <w:p w:rsidR="003141BE" w:rsidRPr="000B6E51" w:rsidRDefault="003141BE" w:rsidP="003141BE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</w:rPr>
      </w:pPr>
      <w:r w:rsidRPr="000B6E51">
        <w:rPr>
          <w:i/>
        </w:rPr>
        <w:t xml:space="preserve">podmienkách. Splnenie požadovaných vlastností od </w:t>
      </w:r>
    </w:p>
    <w:p w:rsidR="003141BE" w:rsidRPr="000B6E51" w:rsidRDefault="003141BE" w:rsidP="003141BE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</w:rPr>
      </w:pPr>
      <w:r w:rsidRPr="000B6E51">
        <w:rPr>
          <w:i/>
        </w:rPr>
        <w:t>materiálu/ fyzikálne a chemické vlastnosti / potvrdzuje</w:t>
      </w:r>
    </w:p>
    <w:p w:rsidR="003141BE" w:rsidRPr="000B6E51" w:rsidRDefault="003141BE" w:rsidP="003141BE">
      <w:pPr>
        <w:pStyle w:val="odstaveca"/>
        <w:tabs>
          <w:tab w:val="left" w:pos="285"/>
          <w:tab w:val="left" w:pos="3255"/>
        </w:tabs>
        <w:spacing w:before="0" w:beforeAutospacing="0" w:after="0" w:afterAutospacing="0"/>
        <w:rPr>
          <w:i/>
        </w:rPr>
      </w:pPr>
      <w:r w:rsidRPr="000B6E51">
        <w:rPr>
          <w:i/>
        </w:rPr>
        <w:t xml:space="preserve">        CERTIFIKÁT č. P/00068/110/1/978 .</w:t>
      </w:r>
    </w:p>
    <w:p w:rsidR="005E5CBA" w:rsidRDefault="005E5CBA" w:rsidP="00E40534">
      <w:pPr>
        <w:pStyle w:val="odstaveca"/>
        <w:tabs>
          <w:tab w:val="left" w:pos="285"/>
          <w:tab w:val="left" w:pos="3255"/>
        </w:tabs>
        <w:rPr>
          <w:b/>
        </w:rPr>
      </w:pPr>
    </w:p>
    <w:p w:rsidR="00F22FF5" w:rsidRDefault="00516399" w:rsidP="00E40534">
      <w:pPr>
        <w:pStyle w:val="odstaveca"/>
        <w:tabs>
          <w:tab w:val="left" w:pos="285"/>
          <w:tab w:val="left" w:pos="3255"/>
        </w:tabs>
        <w:rPr>
          <w:bCs/>
        </w:rPr>
      </w:pPr>
      <w:r w:rsidRPr="00516399">
        <w:rPr>
          <w:b/>
        </w:rPr>
        <w:t>Mantinelový systém</w:t>
      </w:r>
      <w:r>
        <w:rPr>
          <w:b/>
        </w:rPr>
        <w:t xml:space="preserve">- konštrukcia a mantinelové dosky </w:t>
      </w:r>
      <w:r>
        <w:t xml:space="preserve">  </w:t>
      </w:r>
      <w:r>
        <w:rPr>
          <w:bCs/>
        </w:rPr>
        <w:t>zabezpečuje stav, aby v zmysle  EN 15312, vo</w:t>
      </w:r>
      <w:r w:rsidR="00F22FF5">
        <w:rPr>
          <w:bCs/>
        </w:rPr>
        <w:t>ľ</w:t>
      </w:r>
      <w:r>
        <w:rPr>
          <w:bCs/>
        </w:rPr>
        <w:t xml:space="preserve">ne vyčnievajúce konce lán alebo špicaté časti a časti s ostrými hranami boli z dostupnej časti zariadenia neprístupné, alebo trvale zakryté. </w:t>
      </w:r>
      <w:r w:rsidR="00F22FF5">
        <w:rPr>
          <w:bCs/>
        </w:rPr>
        <w:t>Ochranné madlá po obvode mantinelového systému majú v zmysle normy zaoblenie min. 3 mm</w:t>
      </w:r>
      <w:r w:rsidR="00E40534" w:rsidRPr="00E40534">
        <w:rPr>
          <w:bCs/>
        </w:rPr>
        <w:t xml:space="preserve">. </w:t>
      </w:r>
      <w:r w:rsidR="00F22FF5">
        <w:rPr>
          <w:bCs/>
        </w:rPr>
        <w:t xml:space="preserve">Žiadny otvor v systéme nepredstavuje ohrozenie pre zachytenie hlavy alebo krku, prípadne pri pohybe hlavy alebo pohybe nohami smerom vpred. Celé zariadenie je skonštruované tak aby nedochádzalo k nebezpečným situáciám. Oplotenie viacúčelového športoviska je opakovane vystavované nárazom lôpt, priamym ranám v blízkosti bránok a nepriamym ranám, pričom po vykonaní skúšok v zmysle EN15312  dodatok F nevykazuje žiadne zlomy ani trvalé deformácie. </w:t>
      </w:r>
    </w:p>
    <w:p w:rsidR="00E40534" w:rsidRPr="00E40534" w:rsidRDefault="00F22FF5" w:rsidP="00E40534">
      <w:pPr>
        <w:pStyle w:val="odstaveca"/>
        <w:tabs>
          <w:tab w:val="left" w:pos="285"/>
          <w:tab w:val="left" w:pos="3255"/>
        </w:tabs>
        <w:rPr>
          <w:bCs/>
        </w:rPr>
      </w:pPr>
      <w:r>
        <w:rPr>
          <w:bCs/>
        </w:rPr>
        <w:t>Celá konštrukcia a každý nosný diel boli vypočítané</w:t>
      </w:r>
      <w:r w:rsidR="00934788">
        <w:rPr>
          <w:bCs/>
        </w:rPr>
        <w:t xml:space="preserve"> a navrhnuté pri zohľadnení kombinácie zaťaženia podľa Dodatku normy B.2. a v zmysle statického posudku vyhovujú požiadavkám kombinácie zaťaženia.</w:t>
      </w:r>
      <w:r w:rsidR="00E40534" w:rsidRPr="00E40534">
        <w:rPr>
          <w:bCs/>
        </w:rPr>
        <w:t xml:space="preserve">. </w:t>
      </w:r>
    </w:p>
    <w:p w:rsidR="003141BE" w:rsidRDefault="003141BE" w:rsidP="00CD6C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Montáž</w:t>
      </w:r>
    </w:p>
    <w:p w:rsidR="003141BE" w:rsidRPr="003141BE" w:rsidRDefault="003141BE" w:rsidP="00CD6C7E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Upozornenie: </w:t>
      </w:r>
      <w:r w:rsidRPr="003141BE">
        <w:rPr>
          <w:rFonts w:ascii="Times New Roman" w:hAnsi="Times New Roman" w:cs="Times New Roman"/>
          <w:i/>
          <w:sz w:val="20"/>
        </w:rPr>
        <w:t xml:space="preserve">Pri montáži mantinelového systému je nutné doržiavať príslušné normy SR pri spájaní materiálov v ochrannej atmosfére  a návody spoločnosti </w:t>
      </w:r>
      <w:r w:rsidR="00137152">
        <w:rPr>
          <w:rFonts w:ascii="Times New Roman" w:hAnsi="Times New Roman" w:cs="Times New Roman"/>
          <w:i/>
          <w:sz w:val="20"/>
        </w:rPr>
        <w:t xml:space="preserve"> </w:t>
      </w:r>
      <w:r w:rsidRPr="003141BE">
        <w:rPr>
          <w:rFonts w:ascii="Times New Roman" w:hAnsi="Times New Roman" w:cs="Times New Roman"/>
          <w:i/>
          <w:sz w:val="20"/>
        </w:rPr>
        <w:t>SPORT SERVICE, s.r.o.</w:t>
      </w:r>
    </w:p>
    <w:p w:rsidR="003141BE" w:rsidRDefault="006A5253" w:rsidP="00CD6C7E">
      <w:pPr>
        <w:rPr>
          <w:rFonts w:ascii="Times New Roman" w:hAnsi="Times New Roman" w:cs="Times New Roman"/>
          <w:sz w:val="24"/>
        </w:rPr>
      </w:pPr>
      <w:r w:rsidRPr="005E5CB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5253">
        <w:rPr>
          <w:rFonts w:ascii="Times New Roman" w:hAnsi="Times New Roman" w:cs="Times New Roman"/>
          <w:sz w:val="24"/>
        </w:rPr>
        <w:t>Osadzovanie konštrukčných prvkov- stĺpov oplotenia</w:t>
      </w:r>
      <w:r>
        <w:rPr>
          <w:rFonts w:ascii="Times New Roman" w:hAnsi="Times New Roman" w:cs="Times New Roman"/>
          <w:sz w:val="24"/>
        </w:rPr>
        <w:t xml:space="preserve"> do vopred zhotovených a pripravených    chráničiek pätiek oplotenia do horizontálnej aj vertikálnej roviny podľa laserového zamerania.</w:t>
      </w:r>
    </w:p>
    <w:p w:rsidR="006A5253" w:rsidRDefault="006A5253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2.Výplň stavebných otvorov vykonať zálievkovou maltou a kombináciou duálneho osadzovania jednotlivých nosných prvkov oplotenia, prípadne individuálneho osádzania v zmysle projektovej dokumentácie.</w:t>
      </w:r>
    </w:p>
    <w:p w:rsidR="006A5253" w:rsidRDefault="006A5253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3.Osadené stĺpiky oplotenia spojiť spájaním v ochrannej atmosfére s cieľom predísť korózii konštrukcie v miestach spojov./ nedochádza k nadmernému prehriatiu materiálov a tým aj fyzikálnym zmenám v konštrukčných prvkoch./</w:t>
      </w:r>
      <w:r w:rsidR="007819D3">
        <w:rPr>
          <w:rFonts w:ascii="Times New Roman" w:hAnsi="Times New Roman" w:cs="Times New Roman"/>
          <w:sz w:val="24"/>
        </w:rPr>
        <w:t xml:space="preserve"> Osadiť v prípade požiadaviek investora vstupné bráničky.</w:t>
      </w:r>
    </w:p>
    <w:p w:rsidR="006A5253" w:rsidRDefault="006A5253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4.Na spodnú časť profilov nitovať spodnú časť ochranných madiel do roviny s laserovým zameraním.</w:t>
      </w:r>
    </w:p>
    <w:p w:rsidR="006A5253" w:rsidRDefault="006A5253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7819D3">
        <w:rPr>
          <w:rFonts w:ascii="Times New Roman" w:hAnsi="Times New Roman" w:cs="Times New Roman"/>
          <w:sz w:val="24"/>
        </w:rPr>
        <w:t>Osadiť mantinelové dosky a zhotoviť záklop mantinelového systému predpruženým horným madlom.</w:t>
      </w:r>
    </w:p>
    <w:p w:rsidR="007819D3" w:rsidRDefault="007819D3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6.Predvŕtať otvory pre osadenie oceľových laniek v stĺpoch oplotenia a natiahnuť poplastované lanká v jednotlivých radoch pre uchytenie ochrannej siete.</w:t>
      </w:r>
    </w:p>
    <w:p w:rsidR="007819D3" w:rsidRDefault="00557F80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413385</wp:posOffset>
            </wp:positionV>
            <wp:extent cx="3862705" cy="2162175"/>
            <wp:effectExtent l="19050" t="0" r="4445" b="0"/>
            <wp:wrapNone/>
            <wp:docPr id="2" name="Obrázok 1" descr="C:\Users\ntb\AppData\Local\Microsoft\Windows\Temporary Internet Files\Content.Word\20150910_12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AppData\Local\Microsoft\Windows\Temporary Internet Files\Content.Word\20150910_1229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9D3">
        <w:rPr>
          <w:rFonts w:ascii="Times New Roman" w:hAnsi="Times New Roman" w:cs="Times New Roman"/>
          <w:sz w:val="24"/>
        </w:rPr>
        <w:t>7.Pripraviť a osadiť ochrannú sieť na stĺpiky oplotenia tak, aby zabezpečila zabránenie prieniku lôpt nad mantinelovým systémom.</w:t>
      </w:r>
      <w:r w:rsidRPr="00557F80">
        <w:t xml:space="preserve"> </w:t>
      </w:r>
    </w:p>
    <w:p w:rsidR="007819D3" w:rsidRDefault="007819D3" w:rsidP="00CD6C7E">
      <w:pPr>
        <w:rPr>
          <w:rFonts w:ascii="Times New Roman" w:hAnsi="Times New Roman" w:cs="Times New Roman"/>
          <w:b/>
          <w:sz w:val="28"/>
        </w:rPr>
      </w:pPr>
    </w:p>
    <w:p w:rsidR="00557F80" w:rsidRDefault="00557F80" w:rsidP="00CD6C7E">
      <w:pPr>
        <w:rPr>
          <w:rFonts w:ascii="Times New Roman" w:hAnsi="Times New Roman" w:cs="Times New Roman"/>
          <w:b/>
          <w:sz w:val="28"/>
        </w:rPr>
      </w:pPr>
    </w:p>
    <w:p w:rsidR="00127EA9" w:rsidRDefault="00127EA9" w:rsidP="00CD6C7E">
      <w:pPr>
        <w:rPr>
          <w:rFonts w:ascii="Times New Roman" w:hAnsi="Times New Roman" w:cs="Times New Roman"/>
          <w:b/>
          <w:sz w:val="28"/>
        </w:rPr>
      </w:pPr>
    </w:p>
    <w:p w:rsidR="00127EA9" w:rsidRDefault="00127EA9" w:rsidP="00CD6C7E">
      <w:pPr>
        <w:rPr>
          <w:rFonts w:ascii="Times New Roman" w:hAnsi="Times New Roman" w:cs="Times New Roman"/>
          <w:b/>
          <w:sz w:val="28"/>
        </w:rPr>
      </w:pPr>
    </w:p>
    <w:p w:rsidR="00F25043" w:rsidRDefault="00F25043" w:rsidP="00CD6C7E">
      <w:pPr>
        <w:rPr>
          <w:rFonts w:ascii="Times New Roman" w:hAnsi="Times New Roman" w:cs="Times New Roman"/>
          <w:b/>
          <w:sz w:val="28"/>
        </w:rPr>
      </w:pPr>
    </w:p>
    <w:p w:rsidR="007819D3" w:rsidRDefault="007819D3" w:rsidP="00CD6C7E">
      <w:pPr>
        <w:rPr>
          <w:rFonts w:ascii="Times New Roman" w:hAnsi="Times New Roman" w:cs="Times New Roman"/>
          <w:b/>
          <w:sz w:val="28"/>
        </w:rPr>
      </w:pPr>
      <w:r w:rsidRPr="007819D3">
        <w:rPr>
          <w:rFonts w:ascii="Times New Roman" w:hAnsi="Times New Roman" w:cs="Times New Roman"/>
          <w:b/>
          <w:sz w:val="28"/>
        </w:rPr>
        <w:t xml:space="preserve">Upozornenie </w:t>
      </w:r>
    </w:p>
    <w:p w:rsidR="007819D3" w:rsidRDefault="007819D3" w:rsidP="00CD6C7E">
      <w:pPr>
        <w:rPr>
          <w:rFonts w:ascii="Times New Roman" w:hAnsi="Times New Roman" w:cs="Times New Roman"/>
          <w:sz w:val="24"/>
        </w:rPr>
      </w:pPr>
      <w:r w:rsidRPr="007819D3">
        <w:rPr>
          <w:rFonts w:ascii="Times New Roman" w:hAnsi="Times New Roman" w:cs="Times New Roman"/>
          <w:sz w:val="24"/>
        </w:rPr>
        <w:t>Mantinelový systém spoločnosti SPORT SERVICE,s.r.o.</w:t>
      </w:r>
      <w:r>
        <w:rPr>
          <w:rFonts w:ascii="Times New Roman" w:hAnsi="Times New Roman" w:cs="Times New Roman"/>
          <w:sz w:val="24"/>
        </w:rPr>
        <w:t xml:space="preserve"> bol vyvinutý a je realizovaný v súlade s požiadavkami NORMY EN 15312.</w:t>
      </w:r>
    </w:p>
    <w:p w:rsidR="007819D3" w:rsidRDefault="007819D3" w:rsidP="00CD6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Nevyžaduje zvláštnu starostlivosť alebo údržbu. Pre všetky čistiace prostriedky platí, že nesmú obsahovať kyselinu soľnú alebo chlórovodíkovú.</w:t>
      </w:r>
      <w:r w:rsidR="00137152">
        <w:rPr>
          <w:rFonts w:ascii="Times New Roman" w:hAnsi="Times New Roman" w:cs="Times New Roman"/>
          <w:sz w:val="24"/>
        </w:rPr>
        <w:t xml:space="preserve"> Všetky súčasti mantinelového systému</w:t>
      </w:r>
      <w:r>
        <w:rPr>
          <w:rFonts w:ascii="Times New Roman" w:hAnsi="Times New Roman" w:cs="Times New Roman"/>
          <w:sz w:val="24"/>
        </w:rPr>
        <w:t xml:space="preserve"> </w:t>
      </w:r>
      <w:r w:rsidR="00137152">
        <w:rPr>
          <w:rFonts w:ascii="Times New Roman" w:hAnsi="Times New Roman" w:cs="Times New Roman"/>
          <w:sz w:val="24"/>
        </w:rPr>
        <w:t xml:space="preserve">sú ľahko demontovateľné a opraviteľné pri minimálnych nákladoch. Pokiaľ dôjde k násilnému poškodeniu ochrannej siete rozrezaním alebo popálením, </w:t>
      </w:r>
      <w:r w:rsidR="00CB2DA9">
        <w:rPr>
          <w:rFonts w:ascii="Times New Roman" w:hAnsi="Times New Roman" w:cs="Times New Roman"/>
          <w:sz w:val="24"/>
        </w:rPr>
        <w:t>jednoduchým spojením odtrhnutých častí a následným zahriatím spojených vlákien po dobu 2 sekúnd na teplotu do 60ºCdôjde k ich opätovnému spojeniu, v prípade väčšieho rozsahu poškodenia je možné vymeniť časť siete medzi stĺpikmi  oplotenia.</w:t>
      </w:r>
    </w:p>
    <w:p w:rsidR="00CB2DA9" w:rsidRDefault="00CB2DA9" w:rsidP="00F25043">
      <w:pPr>
        <w:rPr>
          <w:i/>
        </w:rPr>
      </w:pPr>
      <w:r>
        <w:rPr>
          <w:b/>
          <w:i/>
        </w:rPr>
        <w:t xml:space="preserve">                             SPORT SERVICE, s.r.o., Diaková 1</w:t>
      </w:r>
      <w:r w:rsidR="00330291">
        <w:rPr>
          <w:b/>
          <w:i/>
        </w:rPr>
        <w:t>11</w:t>
      </w:r>
      <w:r>
        <w:rPr>
          <w:b/>
          <w:i/>
        </w:rPr>
        <w:t>, 038 02 Diaková</w:t>
      </w:r>
    </w:p>
    <w:p w:rsidR="00CB2DA9" w:rsidRDefault="00CB2DA9" w:rsidP="005E5CBA">
      <w:pPr>
        <w:jc w:val="center"/>
        <w:rPr>
          <w:i/>
          <w:sz w:val="20"/>
        </w:rPr>
      </w:pPr>
      <w:r w:rsidRPr="00F25043">
        <w:rPr>
          <w:i/>
          <w:sz w:val="20"/>
        </w:rPr>
        <w:t xml:space="preserve">IČO: 36 785 571, IČ DPH : SK2022387631,  mobil: 0917 800 006, 0917 800 004   , </w:t>
      </w:r>
      <w:hyperlink r:id="rId14" w:history="1">
        <w:r w:rsidRPr="00F25043">
          <w:rPr>
            <w:rStyle w:val="Hypertextovprepojenie"/>
            <w:i/>
            <w:sz w:val="20"/>
          </w:rPr>
          <w:t>www.sportservice.sk</w:t>
        </w:r>
      </w:hyperlink>
      <w:r w:rsidRPr="00F25043">
        <w:rPr>
          <w:i/>
          <w:sz w:val="20"/>
        </w:rPr>
        <w:t xml:space="preserve"> ,     Spoločnosť zapísaná v OR Okresného súdu v Žiline, Číslo zápisu: Vložka č. 19046</w:t>
      </w:r>
    </w:p>
    <w:p w:rsidR="0015455B" w:rsidRPr="00F25043" w:rsidRDefault="0015455B" w:rsidP="005E5CBA">
      <w:pPr>
        <w:jc w:val="center"/>
        <w:rPr>
          <w:rFonts w:ascii="Times New Roman" w:hAnsi="Times New Roman" w:cs="Times New Roman"/>
        </w:rPr>
      </w:pPr>
    </w:p>
    <w:sectPr w:rsidR="0015455B" w:rsidRPr="00F25043" w:rsidSect="005E5CBA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BB" w:rsidRDefault="005222BB" w:rsidP="00120906">
      <w:pPr>
        <w:spacing w:after="0" w:line="240" w:lineRule="auto"/>
      </w:pPr>
      <w:r>
        <w:separator/>
      </w:r>
    </w:p>
  </w:endnote>
  <w:endnote w:type="continuationSeparator" w:id="1">
    <w:p w:rsidR="005222BB" w:rsidRDefault="005222BB" w:rsidP="001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BB" w:rsidRDefault="005222BB" w:rsidP="00120906">
      <w:pPr>
        <w:spacing w:after="0" w:line="240" w:lineRule="auto"/>
      </w:pPr>
      <w:r>
        <w:separator/>
      </w:r>
    </w:p>
  </w:footnote>
  <w:footnote w:type="continuationSeparator" w:id="1">
    <w:p w:rsidR="005222BB" w:rsidRDefault="005222BB" w:rsidP="0012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C7E"/>
    <w:rsid w:val="000B6E51"/>
    <w:rsid w:val="00120906"/>
    <w:rsid w:val="00126B31"/>
    <w:rsid w:val="00127EA9"/>
    <w:rsid w:val="00133162"/>
    <w:rsid w:val="00137152"/>
    <w:rsid w:val="0015455B"/>
    <w:rsid w:val="003141BE"/>
    <w:rsid w:val="00330291"/>
    <w:rsid w:val="00396792"/>
    <w:rsid w:val="00465FC8"/>
    <w:rsid w:val="004754BE"/>
    <w:rsid w:val="00516399"/>
    <w:rsid w:val="005222BB"/>
    <w:rsid w:val="00557F80"/>
    <w:rsid w:val="005E0A7E"/>
    <w:rsid w:val="005E5CBA"/>
    <w:rsid w:val="006A5253"/>
    <w:rsid w:val="007819D3"/>
    <w:rsid w:val="008865B2"/>
    <w:rsid w:val="008B6038"/>
    <w:rsid w:val="00934788"/>
    <w:rsid w:val="00973195"/>
    <w:rsid w:val="00977580"/>
    <w:rsid w:val="009A3A97"/>
    <w:rsid w:val="00A219E8"/>
    <w:rsid w:val="00CB2DA9"/>
    <w:rsid w:val="00CD6C7E"/>
    <w:rsid w:val="00D776EE"/>
    <w:rsid w:val="00E40534"/>
    <w:rsid w:val="00E92C2F"/>
    <w:rsid w:val="00F22FF5"/>
    <w:rsid w:val="00F25043"/>
    <w:rsid w:val="00F6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9775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9775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12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20906"/>
  </w:style>
  <w:style w:type="paragraph" w:styleId="Pta">
    <w:name w:val="footer"/>
    <w:basedOn w:val="Normlny"/>
    <w:link w:val="PtaChar"/>
    <w:uiPriority w:val="99"/>
    <w:semiHidden/>
    <w:unhideWhenUsed/>
    <w:rsid w:val="0012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20906"/>
  </w:style>
  <w:style w:type="paragraph" w:customStyle="1" w:styleId="odstaveca">
    <w:name w:val="odstavec_a"/>
    <w:basedOn w:val="Normlny"/>
    <w:rsid w:val="00E4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141BE"/>
    <w:rPr>
      <w:b/>
      <w:bCs/>
    </w:rPr>
  </w:style>
  <w:style w:type="character" w:styleId="Hypertextovprepojenie">
    <w:name w:val="Hyperlink"/>
    <w:basedOn w:val="Predvolenpsmoodseku"/>
    <w:rsid w:val="00CB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portservice.sk/" TargetMode="External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5336-FFC3-4B36-BC86-1446E8C7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kovac</cp:lastModifiedBy>
  <cp:revision>8</cp:revision>
  <cp:lastPrinted>2015-10-08T09:52:00Z</cp:lastPrinted>
  <dcterms:created xsi:type="dcterms:W3CDTF">2015-10-08T06:45:00Z</dcterms:created>
  <dcterms:modified xsi:type="dcterms:W3CDTF">2022-03-30T07:04:00Z</dcterms:modified>
</cp:coreProperties>
</file>